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9ADC" w14:textId="77777777" w:rsidR="003C4114" w:rsidRDefault="003C4114" w:rsidP="00A31A49">
      <w:pPr>
        <w:spacing w:before="100" w:beforeAutospacing="1" w:after="100" w:afterAutospacing="1" w:line="300" w:lineRule="atLeast"/>
        <w:jc w:val="righ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</w:p>
    <w:p w14:paraId="32C94AA1" w14:textId="0D65ED91" w:rsidR="00A31A49" w:rsidRDefault="00A31A49" w:rsidP="00A31A49">
      <w:pPr>
        <w:spacing w:before="100" w:beforeAutospacing="1" w:after="100" w:afterAutospacing="1" w:line="300" w:lineRule="atLeast"/>
        <w:jc w:val="righ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C27886">
        <w:rPr>
          <w:rFonts w:cs="Segoe UI"/>
          <w:noProof/>
          <w:sz w:val="20"/>
          <w:szCs w:val="20"/>
        </w:rPr>
        <w:drawing>
          <wp:inline distT="0" distB="0" distL="0" distR="0" wp14:anchorId="6E55DDA0" wp14:editId="6A920FC9">
            <wp:extent cx="2265045" cy="748665"/>
            <wp:effectExtent l="0" t="0" r="1905" b="0"/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5443" w14:textId="24E2FB24" w:rsidR="00A31A49" w:rsidRPr="00A31A49" w:rsidRDefault="00A31A49" w:rsidP="00A31A49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  <w:t>Head of People – Job Outline</w:t>
      </w:r>
    </w:p>
    <w:p w14:paraId="050D742C" w14:textId="5BB822BC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Job Title: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t> Head of People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Service: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t> St Mary’s Kenmure (SMK)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Reporting To: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t> Head of Integrated Children’s Services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br/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Responsible For:</w:t>
      </w:r>
      <w:r w:rsidRPr="00A31A4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="00614289">
        <w:rPr>
          <w:rFonts w:ascii="Century Gothic" w:eastAsia="Times New Roman" w:hAnsi="Century Gothic" w:cs="Segoe UI"/>
          <w:color w:val="000000"/>
          <w:kern w:val="0"/>
          <w:sz w:val="21"/>
          <w:szCs w:val="21"/>
          <w:lang w:eastAsia="en-GB"/>
          <w14:ligatures w14:val="none"/>
        </w:rPr>
        <w:t>HR/Payroll Administrator</w:t>
      </w:r>
    </w:p>
    <w:p w14:paraId="702E7753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Job Purpose</w:t>
      </w:r>
    </w:p>
    <w:p w14:paraId="41A4A5F6" w14:textId="77777777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The Head of People leads SMK’s modern, strategic, and values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driven People function. The role strengthens organisational culture, employee experience, workforce development, leadership capability, and operational excellence. The postholder ensures all people practices align to SMK’s values — 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Nurture, Connection, Stability, Opportunity to Thrive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 — and supports the organisation’s vision of being a place where people are valued, inspired, and able to thrive.</w:t>
      </w:r>
    </w:p>
    <w:p w14:paraId="647F9D1D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  <w:t>Key Responsibilities</w:t>
      </w:r>
    </w:p>
    <w:p w14:paraId="0EBB5E12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Strategic Leadership &amp; People Partnership</w:t>
      </w:r>
    </w:p>
    <w:p w14:paraId="451487AB" w14:textId="77777777" w:rsidR="00A31A49" w:rsidRPr="00A31A49" w:rsidRDefault="00A31A49" w:rsidP="00A31A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Act as SMK’s lead People professional, advising the Senior Leadership Team (SLT) and Board of Trustees on strategy, culture, risk, and workforce planning.</w:t>
      </w:r>
    </w:p>
    <w:p w14:paraId="3FA58EA0" w14:textId="77777777" w:rsidR="00A31A49" w:rsidRPr="00A31A49" w:rsidRDefault="00A31A49" w:rsidP="00A31A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Lead the development and delivery of a modern People Strategy aligned to SMK’s 2025–2030 strategic plan.</w:t>
      </w:r>
    </w:p>
    <w:p w14:paraId="4D5D725B" w14:textId="77777777" w:rsidR="00A31A49" w:rsidRPr="00A31A49" w:rsidRDefault="00A31A49" w:rsidP="00A31A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Influence and embed a values-led culture focused on fairness, equality, inclusion, wellbeing, and reflective practice.</w:t>
      </w:r>
    </w:p>
    <w:p w14:paraId="14F8EBEC" w14:textId="77777777" w:rsidR="00A31A49" w:rsidRPr="00A31A49" w:rsidRDefault="00A31A49" w:rsidP="00A31A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Identify workforce priorities and design evidence-based solutions that improve organisational performance and staff experience.</w:t>
      </w:r>
    </w:p>
    <w:p w14:paraId="2C7F6E90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People Strategy Delivery &amp; KPI Ownership</w:t>
      </w:r>
    </w:p>
    <w:p w14:paraId="2FC15C23" w14:textId="77777777" w:rsidR="00A31A49" w:rsidRPr="00A31A49" w:rsidRDefault="00A31A49" w:rsidP="00A31A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Lead workforce KPIs including: 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staff absence, turnover, engagement, leadership capability, and employer reputation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7F86BAE" w14:textId="77777777" w:rsidR="00A31A49" w:rsidRPr="00A31A49" w:rsidRDefault="00A31A49" w:rsidP="00A31A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Produce high-quality insights, workforce analytics, and reports for SLT and the Board.</w:t>
      </w:r>
    </w:p>
    <w:p w14:paraId="0047B833" w14:textId="77777777" w:rsidR="00A31A49" w:rsidRPr="00A31A49" w:rsidRDefault="00A31A49" w:rsidP="00A31A4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Translate strategic aims into measurable, outcome-driven people plans.</w:t>
      </w:r>
    </w:p>
    <w:p w14:paraId="5A7222AA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People Operations &amp; Policy Development</w:t>
      </w:r>
    </w:p>
    <w:p w14:paraId="67A8BF0E" w14:textId="77777777" w:rsidR="00A31A49" w:rsidRPr="00A31A49" w:rsidRDefault="00A31A49" w:rsidP="00A31A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lastRenderedPageBreak/>
        <w:t>Modernise People Operations through digital transformation, streamlined processes, and improved user experience.</w:t>
      </w:r>
    </w:p>
    <w:p w14:paraId="4FB66882" w14:textId="77777777" w:rsidR="00A31A49" w:rsidRPr="00A31A49" w:rsidRDefault="00A31A49" w:rsidP="00A31A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Maintain a suite of user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centred, legally compliant employment policies.</w:t>
      </w:r>
    </w:p>
    <w:p w14:paraId="23D416B3" w14:textId="77777777" w:rsidR="00A31A49" w:rsidRPr="00A31A49" w:rsidRDefault="00A31A49" w:rsidP="00A31A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Oversee recruitment, onboarding, employee relations, absence, reward, performance, and workforce planning.</w:t>
      </w:r>
    </w:p>
    <w:p w14:paraId="1A7791D8" w14:textId="77777777" w:rsidR="00A31A49" w:rsidRPr="00A31A49" w:rsidRDefault="00A31A49" w:rsidP="00A31A4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Ensure governance, accuracy, and strategic use of HR systems and workforce data.</w:t>
      </w:r>
    </w:p>
    <w:p w14:paraId="7822C383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Employee Relations &amp; Compliance</w:t>
      </w:r>
    </w:p>
    <w:p w14:paraId="68B373B2" w14:textId="77777777" w:rsidR="00A31A49" w:rsidRPr="00A31A49" w:rsidRDefault="00A31A49" w:rsidP="00A31A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Provide expert advice on complex and sensitive ER cases.</w:t>
      </w:r>
    </w:p>
    <w:p w14:paraId="476A5E49" w14:textId="77777777" w:rsidR="00A31A49" w:rsidRPr="00A31A49" w:rsidRDefault="00A31A49" w:rsidP="00A31A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Maintain constructive relationships with Trade Unions and ensure transparent partnership working.</w:t>
      </w:r>
    </w:p>
    <w:p w14:paraId="56B00291" w14:textId="77777777" w:rsidR="00A31A49" w:rsidRPr="00A31A49" w:rsidRDefault="00A31A49" w:rsidP="00A31A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Prepare organisational responses to Employment Tribunal claims and liaise with legal advisors.</w:t>
      </w:r>
    </w:p>
    <w:p w14:paraId="395F4BAB" w14:textId="77777777" w:rsidR="00A31A49" w:rsidRPr="00A31A49" w:rsidRDefault="00A31A49" w:rsidP="00A31A4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Establish and lead SMK’s Employee Engagement Forum to strengthen staff voice, communication, and collaboration.</w:t>
      </w:r>
    </w:p>
    <w:p w14:paraId="17E6B48B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People Projects, Change &amp; Organisational Development</w:t>
      </w:r>
    </w:p>
    <w:p w14:paraId="08A8EEAC" w14:textId="77777777" w:rsidR="00A31A49" w:rsidRPr="00A31A49" w:rsidRDefault="00A31A49" w:rsidP="00A31A4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Lead major organisational change, cultural development, and continuous improvement programmes.</w:t>
      </w:r>
    </w:p>
    <w:p w14:paraId="53D8FC79" w14:textId="77777777" w:rsidR="00A31A49" w:rsidRPr="00A31A49" w:rsidRDefault="00A31A49" w:rsidP="00A31A4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Support managers through restructures, operational transitions, and service redesign.</w:t>
      </w:r>
    </w:p>
    <w:p w14:paraId="465A8C71" w14:textId="77777777" w:rsidR="00A31A49" w:rsidRPr="00A31A49" w:rsidRDefault="00A31A49" w:rsidP="00A31A4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Develop and embed a 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Culture &amp; Excellence Impact Framework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 aligned across recruitment, leadership, performance, and workforce development.</w:t>
      </w:r>
    </w:p>
    <w:p w14:paraId="1ACAA6C4" w14:textId="77777777" w:rsidR="00A31A49" w:rsidRPr="00A31A49" w:rsidRDefault="00A31A49" w:rsidP="00A31A4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Lead organisational development work toward achieving 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Investors in People (</w:t>
      </w:r>
      <w:proofErr w:type="spellStart"/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IiP</w:t>
      </w:r>
      <w:proofErr w:type="spellEnd"/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)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 accreditation.</w:t>
      </w:r>
    </w:p>
    <w:p w14:paraId="6B6C6D44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Leadership &amp; Team Development</w:t>
      </w:r>
    </w:p>
    <w:p w14:paraId="39A8AF28" w14:textId="77777777" w:rsidR="00A31A49" w:rsidRPr="00A31A49" w:rsidRDefault="00A31A49" w:rsidP="00A31A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Lead, coach, and develop the People &amp; Culture Team to deliver a modern, proactive, values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driven service.</w:t>
      </w:r>
    </w:p>
    <w:p w14:paraId="17546920" w14:textId="77777777" w:rsidR="00A31A49" w:rsidRPr="00A31A49" w:rsidRDefault="00A31A49" w:rsidP="00A31A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Build leadership capability across all management levels through coaching, training, and development frameworks.</w:t>
      </w:r>
    </w:p>
    <w:p w14:paraId="1C51B111" w14:textId="77777777" w:rsidR="00A31A49" w:rsidRPr="00A31A49" w:rsidRDefault="00A31A49" w:rsidP="00A31A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Role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model values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driven, relational leadership aligned with SMK’s mission and culture.</w:t>
      </w:r>
    </w:p>
    <w:p w14:paraId="050294BF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Hybrid Working Expectations</w:t>
      </w:r>
    </w:p>
    <w:p w14:paraId="4F11265F" w14:textId="77777777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For the first 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six months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the postholder will work predominantly onsite to:</w:t>
      </w:r>
    </w:p>
    <w:p w14:paraId="5FF9F32F" w14:textId="77777777" w:rsidR="00A31A49" w:rsidRPr="00A31A49" w:rsidRDefault="00A31A49" w:rsidP="00A31A4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Build trust and credibility</w:t>
      </w:r>
    </w:p>
    <w:p w14:paraId="12F348C4" w14:textId="77777777" w:rsidR="00A31A49" w:rsidRPr="00A31A49" w:rsidRDefault="00A31A49" w:rsidP="00A31A4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Understand operational services and context</w:t>
      </w:r>
    </w:p>
    <w:p w14:paraId="1A3B2FE4" w14:textId="77777777" w:rsidR="00A31A49" w:rsidRPr="00A31A49" w:rsidRDefault="00A31A49" w:rsidP="00A31A4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Support cultural leadership and implementation</w:t>
      </w:r>
    </w:p>
    <w:p w14:paraId="6BA90981" w14:textId="77777777" w:rsid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Hybrid working arrangements will be agreed thereafter.</w:t>
      </w:r>
    </w:p>
    <w:p w14:paraId="1C1625CC" w14:textId="77777777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</w:p>
    <w:p w14:paraId="4EDE853C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  <w:t>Key Success Measures (Deliverables)</w:t>
      </w:r>
    </w:p>
    <w:p w14:paraId="49AA33E0" w14:textId="77777777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You will be successful in this role when you have:</w:t>
      </w:r>
    </w:p>
    <w:p w14:paraId="2194F37D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Reduced staff absence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including through early intervention and improved wellbeing support.</w:t>
      </w:r>
    </w:p>
    <w:p w14:paraId="6A4DD774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Reduced voluntary turnover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especially in key operational roles, through recruitment, onboarding, and retention improvements.</w:t>
      </w:r>
    </w:p>
    <w:p w14:paraId="474F5D33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Increased staff engagement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evidenced through surveys, forums, feedback loops, and cultural indicators.</w:t>
      </w:r>
    </w:p>
    <w:p w14:paraId="4AB7421F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Strengthened management capability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with improved case outcomes and reduced ER escalations.</w:t>
      </w:r>
    </w:p>
    <w:p w14:paraId="73707BDF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Modernised People Operations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, including digital systems, better processes, and improved data accuracy.</w:t>
      </w:r>
    </w:p>
    <w:p w14:paraId="3D4D0755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Built strong, trusting relationships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 with staff, managers, SLT, Trade Unions, and partners.</w:t>
      </w:r>
    </w:p>
    <w:p w14:paraId="4F1F2251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Delivered a sector</w:t>
      </w: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noBreakHyphen/>
        <w:t>leading culture and excellence framework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 across the organisation.</w:t>
      </w:r>
    </w:p>
    <w:p w14:paraId="7874607A" w14:textId="77777777" w:rsidR="00A31A49" w:rsidRPr="00A31A49" w:rsidRDefault="00A31A49" w:rsidP="00A31A4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Provided the evidence base and organisational improvements required for </w:t>
      </w:r>
      <w:proofErr w:type="spellStart"/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>IiP</w:t>
      </w:r>
      <w:proofErr w:type="spellEnd"/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accreditation.</w:t>
      </w:r>
    </w:p>
    <w:p w14:paraId="23A62D78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  <w:t>Person Specification</w:t>
      </w:r>
    </w:p>
    <w:p w14:paraId="392B25E4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Essential Qualifications &amp; Experience</w:t>
      </w:r>
    </w:p>
    <w:p w14:paraId="475978BD" w14:textId="77777777" w:rsidR="00A31A49" w:rsidRPr="00A31A49" w:rsidRDefault="00A31A49" w:rsidP="00A31A4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Degree in HR/People or extensive equivalent senior experience.</w:t>
      </w:r>
    </w:p>
    <w:p w14:paraId="4E79CD7D" w14:textId="77777777" w:rsidR="00A31A49" w:rsidRPr="00A31A49" w:rsidRDefault="00A31A49" w:rsidP="00A31A4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Chartered Member of CIPD.</w:t>
      </w:r>
    </w:p>
    <w:p w14:paraId="31CD24A7" w14:textId="77777777" w:rsidR="00A31A49" w:rsidRPr="00A31A49" w:rsidRDefault="00A31A49" w:rsidP="00A31A4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Proven senior-level People/HR leadership experience in complex or values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led settings.</w:t>
      </w:r>
    </w:p>
    <w:p w14:paraId="2603F841" w14:textId="77777777" w:rsidR="00A31A49" w:rsidRPr="00A31A49" w:rsidRDefault="00A31A49" w:rsidP="00A31A4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Demonstrated experience delivering organisational change and workforce improvement.</w:t>
      </w:r>
    </w:p>
    <w:p w14:paraId="0157AA70" w14:textId="77777777" w:rsidR="00A31A49" w:rsidRPr="00A31A49" w:rsidRDefault="00A31A49" w:rsidP="00A31A49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Experience within care, health, or highly regulated environments.</w:t>
      </w:r>
    </w:p>
    <w:p w14:paraId="1B322F7B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Knowledge, Skills &amp; Competencies</w:t>
      </w:r>
    </w:p>
    <w:p w14:paraId="6F543C47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Strong understanding of employment law and HR best practice.</w:t>
      </w:r>
    </w:p>
    <w:p w14:paraId="0D9956C9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Skilled in analysing workforce data and producing insights.</w:t>
      </w:r>
    </w:p>
    <w:p w14:paraId="4EA316CA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Excellent communication, influencing, coaching, and conflict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resolution capabilities.</w:t>
      </w:r>
    </w:p>
    <w:p w14:paraId="61AE1EF2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Ability to balance strategic thinking with operational delivery.</w:t>
      </w:r>
    </w:p>
    <w:p w14:paraId="6FE60267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High digital fluency across HR systems and data platforms.</w:t>
      </w:r>
    </w:p>
    <w:p w14:paraId="65F7171C" w14:textId="77777777" w:rsidR="00A31A49" w:rsidRPr="00A31A49" w:rsidRDefault="00A31A49" w:rsidP="00A31A4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Strong customer focus and service leadership mindset.</w:t>
      </w:r>
    </w:p>
    <w:p w14:paraId="533E8A60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0"/>
          <w:u w:val="single"/>
          <w:lang w:eastAsia="en-GB"/>
          <w14:ligatures w14:val="none"/>
        </w:rPr>
        <w:t>Personal Qualities</w:t>
      </w:r>
    </w:p>
    <w:p w14:paraId="214F72B9" w14:textId="77777777" w:rsidR="00A31A49" w:rsidRPr="00A31A49" w:rsidRDefault="00A31A49" w:rsidP="00A31A4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lastRenderedPageBreak/>
        <w:t>Values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driven, resilient, and adaptable.</w:t>
      </w:r>
    </w:p>
    <w:p w14:paraId="7FF0E19E" w14:textId="77777777" w:rsidR="00A31A49" w:rsidRPr="00A31A49" w:rsidRDefault="00A31A49" w:rsidP="00A31A4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Emotionally intelligent and collaborative.</w:t>
      </w:r>
    </w:p>
    <w:p w14:paraId="570C765D" w14:textId="77777777" w:rsidR="00A31A49" w:rsidRPr="00A31A49" w:rsidRDefault="00A31A49" w:rsidP="00A31A4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Creative, curious, and continuously seeking improvement.</w:t>
      </w:r>
    </w:p>
    <w:p w14:paraId="1425B351" w14:textId="77777777" w:rsidR="00A31A49" w:rsidRPr="00A31A49" w:rsidRDefault="00A31A49" w:rsidP="00A31A4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Kind, supportive, and credible, building trust across the organisation.</w:t>
      </w:r>
    </w:p>
    <w:p w14:paraId="055CE2A0" w14:textId="77777777" w:rsidR="00A31A49" w:rsidRPr="00A31A49" w:rsidRDefault="00A31A49" w:rsidP="00A31A49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b/>
          <w:bCs/>
          <w:color w:val="000000"/>
          <w:kern w:val="36"/>
          <w:u w:val="single"/>
          <w:lang w:eastAsia="en-GB"/>
          <w14:ligatures w14:val="none"/>
        </w:rPr>
        <w:t>About the Organisation</w:t>
      </w:r>
    </w:p>
    <w:p w14:paraId="1B95B577" w14:textId="6C2BEBA6" w:rsidR="009138AF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t>St Mary’s Kenmure (SMK) is one of Scotland’s national secure care centres, providing trauma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informed, rights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based care to vulnerable children and young people. SMK is undergoing modernisation with strengthened leadership, enhanced safeguarding, and a renewed strategic vision. Aligning with national developments in secure care, SMK is committed to being an innovative, child</w:t>
      </w:r>
      <w:r w:rsidRPr="00A31A49"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  <w:noBreakHyphen/>
        <w:t>centred organisation that values nurture, connection, stability, and opportunities to thrive — for both young people and staff.</w:t>
      </w:r>
    </w:p>
    <w:p w14:paraId="4677B20F" w14:textId="035105AD" w:rsidR="00A31A49" w:rsidRPr="00A31A49" w:rsidRDefault="00A31A49" w:rsidP="00A31A49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color w:val="000000"/>
          <w:kern w:val="0"/>
          <w:sz w:val="22"/>
          <w:szCs w:val="22"/>
          <w:lang w:eastAsia="en-GB"/>
          <w14:ligatures w14:val="none"/>
        </w:rPr>
      </w:pPr>
    </w:p>
    <w:sectPr w:rsidR="00A31A49" w:rsidRPr="00A31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A4A"/>
    <w:multiLevelType w:val="multilevel"/>
    <w:tmpl w:val="6BF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0FBB"/>
    <w:multiLevelType w:val="multilevel"/>
    <w:tmpl w:val="684C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35A3"/>
    <w:multiLevelType w:val="multilevel"/>
    <w:tmpl w:val="D46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A6A42"/>
    <w:multiLevelType w:val="multilevel"/>
    <w:tmpl w:val="781A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046F0"/>
    <w:multiLevelType w:val="multilevel"/>
    <w:tmpl w:val="6B0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63EC9"/>
    <w:multiLevelType w:val="multilevel"/>
    <w:tmpl w:val="B6B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4D16"/>
    <w:multiLevelType w:val="multilevel"/>
    <w:tmpl w:val="07B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57B9"/>
    <w:multiLevelType w:val="multilevel"/>
    <w:tmpl w:val="47E8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43126"/>
    <w:multiLevelType w:val="multilevel"/>
    <w:tmpl w:val="6E3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26AC4"/>
    <w:multiLevelType w:val="multilevel"/>
    <w:tmpl w:val="5A24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2750A"/>
    <w:multiLevelType w:val="multilevel"/>
    <w:tmpl w:val="8F8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58419">
    <w:abstractNumId w:val="2"/>
  </w:num>
  <w:num w:numId="2" w16cid:durableId="1270894184">
    <w:abstractNumId w:val="7"/>
  </w:num>
  <w:num w:numId="3" w16cid:durableId="195849510">
    <w:abstractNumId w:val="8"/>
  </w:num>
  <w:num w:numId="4" w16cid:durableId="617181755">
    <w:abstractNumId w:val="6"/>
  </w:num>
  <w:num w:numId="5" w16cid:durableId="956184813">
    <w:abstractNumId w:val="3"/>
  </w:num>
  <w:num w:numId="6" w16cid:durableId="637146780">
    <w:abstractNumId w:val="5"/>
  </w:num>
  <w:num w:numId="7" w16cid:durableId="842937202">
    <w:abstractNumId w:val="0"/>
  </w:num>
  <w:num w:numId="8" w16cid:durableId="1571502816">
    <w:abstractNumId w:val="9"/>
  </w:num>
  <w:num w:numId="9" w16cid:durableId="142045645">
    <w:abstractNumId w:val="10"/>
  </w:num>
  <w:num w:numId="10" w16cid:durableId="1703431559">
    <w:abstractNumId w:val="4"/>
  </w:num>
  <w:num w:numId="11" w16cid:durableId="20529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49"/>
    <w:rsid w:val="001F5BCC"/>
    <w:rsid w:val="0023098B"/>
    <w:rsid w:val="00266A98"/>
    <w:rsid w:val="002907C1"/>
    <w:rsid w:val="002E70F1"/>
    <w:rsid w:val="003C4114"/>
    <w:rsid w:val="004663D9"/>
    <w:rsid w:val="00614289"/>
    <w:rsid w:val="006401E2"/>
    <w:rsid w:val="007F6D18"/>
    <w:rsid w:val="009138AF"/>
    <w:rsid w:val="00A31A49"/>
    <w:rsid w:val="00B0459E"/>
    <w:rsid w:val="00D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E2CA"/>
  <w15:chartTrackingRefBased/>
  <w15:docId w15:val="{66A47EAF-7FB9-F743-AE61-B3473AFD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A4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1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3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5023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Hannah Farman</DisplayName>
        <AccountId>1372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91622-354B-410A-9092-513D97FC4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C1298-6CF6-4D1D-B700-D3E21AD1D9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900E64-2C20-4550-9721-2A0711AF9D9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91C82AB-79DC-448D-B44B-9E609070AA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C68635-DB4F-44E6-9DA3-AB20B45C71A8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5030</Characters>
  <Application>Microsoft Office Word</Application>
  <DocSecurity>0</DocSecurity>
  <Lines>104</Lines>
  <Paragraphs>23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Ryan</dc:creator>
  <cp:keywords/>
  <dc:description/>
  <cp:lastModifiedBy>Hannah Farman</cp:lastModifiedBy>
  <cp:revision>2</cp:revision>
  <dcterms:created xsi:type="dcterms:W3CDTF">2026-03-05T07:44:00Z</dcterms:created>
  <dcterms:modified xsi:type="dcterms:W3CDTF">2026-03-05T07:44:00Z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